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CD3" w:rsidRDefault="00287CD3" w:rsidP="00287CD3">
      <w:pPr>
        <w:jc w:val="center"/>
      </w:pPr>
    </w:p>
    <w:p w:rsidR="00287CD3" w:rsidRDefault="00287CD3" w:rsidP="00287CD3">
      <w:pPr>
        <w:jc w:val="center"/>
      </w:pPr>
    </w:p>
    <w:p w:rsidR="00287CD3" w:rsidRDefault="00287CD3" w:rsidP="00287CD3">
      <w:pPr>
        <w:jc w:val="center"/>
      </w:pPr>
    </w:p>
    <w:p w:rsidR="00287CD3" w:rsidRDefault="00287CD3" w:rsidP="00287CD3">
      <w:pPr>
        <w:jc w:val="center"/>
      </w:pPr>
    </w:p>
    <w:p w:rsidR="00287CD3" w:rsidRDefault="00287CD3" w:rsidP="00287CD3">
      <w:pPr>
        <w:jc w:val="center"/>
      </w:pPr>
    </w:p>
    <w:p w:rsidR="00287CD3" w:rsidRDefault="00287CD3" w:rsidP="00287CD3">
      <w:pPr>
        <w:jc w:val="center"/>
      </w:pPr>
    </w:p>
    <w:p w:rsidR="00781B99" w:rsidRDefault="00287CD3" w:rsidP="00287CD3">
      <w:pPr>
        <w:jc w:val="center"/>
      </w:pPr>
      <w:r>
        <w:t>American Politics</w:t>
      </w:r>
    </w:p>
    <w:p w:rsidR="00287CD3" w:rsidRDefault="00287CD3" w:rsidP="00287CD3">
      <w:pPr>
        <w:jc w:val="center"/>
      </w:pPr>
      <w:r>
        <w:t>Student’s Name</w:t>
      </w:r>
    </w:p>
    <w:p w:rsidR="00287CD3" w:rsidRDefault="00287CD3" w:rsidP="00287CD3">
      <w:pPr>
        <w:jc w:val="center"/>
      </w:pPr>
      <w:r>
        <w:t>Institution</w:t>
      </w:r>
    </w:p>
    <w:p w:rsidR="00287CD3" w:rsidRDefault="00287CD3" w:rsidP="00287CD3">
      <w:pPr>
        <w:jc w:val="center"/>
      </w:pPr>
      <w:r>
        <w:t>Date</w:t>
      </w:r>
    </w:p>
    <w:p w:rsidR="00287CD3" w:rsidRDefault="00287CD3">
      <w:pPr>
        <w:spacing w:line="259" w:lineRule="auto"/>
      </w:pPr>
      <w:r>
        <w:br w:type="page"/>
      </w:r>
    </w:p>
    <w:p w:rsidR="00287CD3" w:rsidRDefault="00287CD3" w:rsidP="00287CD3">
      <w:pPr>
        <w:jc w:val="center"/>
      </w:pPr>
      <w:r>
        <w:lastRenderedPageBreak/>
        <w:t>American Politics</w:t>
      </w:r>
    </w:p>
    <w:p w:rsidR="005635E4" w:rsidRPr="00A409B1" w:rsidRDefault="005635E4" w:rsidP="005635E4">
      <w:pPr>
        <w:rPr>
          <w:rFonts w:cs="Times New Roman"/>
          <w:b/>
          <w:bCs/>
          <w:szCs w:val="24"/>
        </w:rPr>
      </w:pPr>
      <w:r>
        <w:rPr>
          <w:rFonts w:cs="Times New Roman"/>
          <w:b/>
          <w:bCs/>
          <w:szCs w:val="24"/>
        </w:rPr>
        <w:t>1.</w:t>
      </w:r>
      <w:r w:rsidRPr="00A409B1">
        <w:rPr>
          <w:rFonts w:cs="Times New Roman"/>
          <w:b/>
          <w:bCs/>
          <w:szCs w:val="24"/>
        </w:rPr>
        <w:t xml:space="preserve"> Assignment--B Bundle Paper</w:t>
      </w:r>
    </w:p>
    <w:p w:rsidR="005635E4" w:rsidRDefault="005635E4" w:rsidP="005635E4">
      <w:pPr>
        <w:spacing w:after="0"/>
        <w:rPr>
          <w:rFonts w:cs="Times New Roman"/>
          <w:szCs w:val="24"/>
        </w:rPr>
      </w:pPr>
      <w:r>
        <w:rPr>
          <w:rFonts w:cs="Times New Roman"/>
          <w:szCs w:val="24"/>
        </w:rPr>
        <w:t>1</w:t>
      </w:r>
    </w:p>
    <w:p w:rsidR="005635E4" w:rsidRPr="00FF5757" w:rsidRDefault="005635E4" w:rsidP="005635E4">
      <w:pPr>
        <w:spacing w:after="0"/>
        <w:ind w:firstLine="720"/>
        <w:rPr>
          <w:rFonts w:cs="Times New Roman"/>
          <w:szCs w:val="24"/>
        </w:rPr>
      </w:pPr>
      <w:r w:rsidRPr="00FF5757">
        <w:rPr>
          <w:rFonts w:cs="Times New Roman"/>
          <w:szCs w:val="24"/>
        </w:rPr>
        <w:t>Women got involved in political activism from the 1950s to date. Po</w:t>
      </w:r>
      <w:r>
        <w:rPr>
          <w:rFonts w:cs="Times New Roman"/>
          <w:szCs w:val="24"/>
        </w:rPr>
        <w:t>litical activism made housewives</w:t>
      </w:r>
      <w:r w:rsidRPr="00FF5757">
        <w:rPr>
          <w:rFonts w:cs="Times New Roman"/>
          <w:szCs w:val="24"/>
        </w:rPr>
        <w:t xml:space="preserve"> achieve a lot on their gendered roles in society. Housewives activism led to an increase in the cons</w:t>
      </w:r>
      <w:r>
        <w:rPr>
          <w:rFonts w:cs="Times New Roman"/>
          <w:szCs w:val="24"/>
        </w:rPr>
        <w:t>ciousness of women. Women embraced</w:t>
      </w:r>
      <w:r w:rsidRPr="00FF5757">
        <w:rPr>
          <w:rFonts w:cs="Times New Roman"/>
          <w:szCs w:val="24"/>
        </w:rPr>
        <w:t xml:space="preserve"> education that helped them in lear</w:t>
      </w:r>
      <w:r>
        <w:rPr>
          <w:rFonts w:cs="Times New Roman"/>
          <w:szCs w:val="24"/>
        </w:rPr>
        <w:t>ning and spea</w:t>
      </w:r>
      <w:r w:rsidR="00C95B77">
        <w:rPr>
          <w:rFonts w:cs="Times New Roman"/>
          <w:szCs w:val="24"/>
        </w:rPr>
        <w:t>king with others. For example, p</w:t>
      </w:r>
      <w:r w:rsidRPr="00FF5757">
        <w:rPr>
          <w:rFonts w:cs="Times New Roman"/>
          <w:szCs w:val="24"/>
        </w:rPr>
        <w:t xml:space="preserve">oor native white women, black women, and women </w:t>
      </w:r>
      <w:r w:rsidR="00C95B77">
        <w:rPr>
          <w:rFonts w:cs="Times New Roman"/>
          <w:szCs w:val="24"/>
        </w:rPr>
        <w:t xml:space="preserve">immigrants </w:t>
      </w:r>
      <w:r w:rsidRPr="00FF5757">
        <w:rPr>
          <w:rFonts w:cs="Times New Roman"/>
          <w:szCs w:val="24"/>
        </w:rPr>
        <w:t>w</w:t>
      </w:r>
      <w:r w:rsidR="00C95B77">
        <w:rPr>
          <w:rFonts w:cs="Times New Roman"/>
          <w:szCs w:val="24"/>
        </w:rPr>
        <w:t xml:space="preserve">ere able to </w:t>
      </w:r>
      <w:r w:rsidRPr="00FF5757">
        <w:rPr>
          <w:rFonts w:cs="Times New Roman"/>
          <w:szCs w:val="24"/>
        </w:rPr>
        <w:t>challenge men in their positions</w:t>
      </w:r>
      <w:r w:rsidR="00C95B77">
        <w:rPr>
          <w:rFonts w:cs="Times New Roman"/>
          <w:szCs w:val="24"/>
        </w:rPr>
        <w:t xml:space="preserve"> by advocating for equal women representation</w:t>
      </w:r>
      <w:r w:rsidRPr="00AD28BE">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Orleck</w:t>
      </w:r>
      <w:proofErr w:type="spellEnd"/>
      <w:r>
        <w:rPr>
          <w:rFonts w:eastAsia="Times New Roman" w:cs="Times New Roman"/>
          <w:szCs w:val="24"/>
        </w:rPr>
        <w:t>, 1993)</w:t>
      </w:r>
      <w:r w:rsidRPr="00FF5757">
        <w:rPr>
          <w:rFonts w:cs="Times New Roman"/>
          <w:szCs w:val="24"/>
        </w:rPr>
        <w:t>. Women had the opportunity to question power relations within their homes</w:t>
      </w:r>
      <w:r>
        <w:rPr>
          <w:rFonts w:cs="Times New Roman"/>
          <w:szCs w:val="24"/>
        </w:rPr>
        <w:t>. Working-class housewives</w:t>
      </w:r>
      <w:r w:rsidRPr="00FF5757">
        <w:rPr>
          <w:rFonts w:cs="Times New Roman"/>
          <w:szCs w:val="24"/>
        </w:rPr>
        <w:t xml:space="preserve"> could, therefore, demonstrate an understanding of their position in local and national economic struct</w:t>
      </w:r>
      <w:r w:rsidR="001B0355">
        <w:rPr>
          <w:rFonts w:cs="Times New Roman"/>
          <w:szCs w:val="24"/>
        </w:rPr>
        <w:t xml:space="preserve">ures. The notion of consuming more food </w:t>
      </w:r>
      <w:r w:rsidRPr="00FF5757">
        <w:rPr>
          <w:rFonts w:cs="Times New Roman"/>
          <w:szCs w:val="24"/>
        </w:rPr>
        <w:t xml:space="preserve">than </w:t>
      </w:r>
      <w:r w:rsidR="00EC19D4">
        <w:rPr>
          <w:rFonts w:cs="Times New Roman"/>
          <w:szCs w:val="24"/>
        </w:rPr>
        <w:t>the amount</w:t>
      </w:r>
      <w:r w:rsidR="001B0355">
        <w:rPr>
          <w:rFonts w:cs="Times New Roman"/>
          <w:szCs w:val="24"/>
        </w:rPr>
        <w:t xml:space="preserve"> </w:t>
      </w:r>
      <w:r w:rsidRPr="00FF5757">
        <w:rPr>
          <w:rFonts w:cs="Times New Roman"/>
          <w:szCs w:val="24"/>
        </w:rPr>
        <w:t>produce</w:t>
      </w:r>
      <w:r w:rsidR="001B0355">
        <w:rPr>
          <w:rFonts w:cs="Times New Roman"/>
          <w:szCs w:val="24"/>
        </w:rPr>
        <w:t>d</w:t>
      </w:r>
      <w:r w:rsidRPr="00FF5757">
        <w:rPr>
          <w:rFonts w:cs="Times New Roman"/>
          <w:szCs w:val="24"/>
        </w:rPr>
        <w:t xml:space="preserve"> also got shattered by housewives. They could promote the creation of a working culture in th</w:t>
      </w:r>
      <w:r w:rsidR="001900BA">
        <w:rPr>
          <w:rFonts w:cs="Times New Roman"/>
          <w:szCs w:val="24"/>
        </w:rPr>
        <w:t xml:space="preserve">eir lives. Also, many </w:t>
      </w:r>
      <w:r w:rsidR="001B0355">
        <w:rPr>
          <w:rFonts w:cs="Times New Roman"/>
          <w:szCs w:val="24"/>
        </w:rPr>
        <w:t>housewives</w:t>
      </w:r>
      <w:r w:rsidRPr="00FF5757">
        <w:rPr>
          <w:rFonts w:cs="Times New Roman"/>
          <w:szCs w:val="24"/>
        </w:rPr>
        <w:t xml:space="preserve"> developed a sense of participation in their pride in their abilities and taste for p</w:t>
      </w:r>
      <w:r w:rsidR="001900BA">
        <w:rPr>
          <w:rFonts w:cs="Times New Roman"/>
          <w:szCs w:val="24"/>
        </w:rPr>
        <w:t>olitical involvement. Housewives</w:t>
      </w:r>
      <w:r w:rsidRPr="00FF5757">
        <w:rPr>
          <w:rFonts w:cs="Times New Roman"/>
          <w:szCs w:val="24"/>
        </w:rPr>
        <w:t xml:space="preserve"> valued themselves as legitimate political and economic actors within the system</w:t>
      </w:r>
      <w:bookmarkStart w:id="0" w:name="_GoBack"/>
      <w:bookmarkEnd w:id="0"/>
      <w:r w:rsidRPr="00FF5757">
        <w:rPr>
          <w:rFonts w:cs="Times New Roman"/>
          <w:szCs w:val="24"/>
        </w:rPr>
        <w:t xml:space="preserve">. </w:t>
      </w:r>
    </w:p>
    <w:p w:rsidR="005635E4" w:rsidRPr="00BE63D1" w:rsidRDefault="005635E4" w:rsidP="005635E4">
      <w:pPr>
        <w:spacing w:after="0"/>
        <w:ind w:firstLine="720"/>
        <w:rPr>
          <w:rFonts w:cs="Times New Roman"/>
          <w:szCs w:val="24"/>
        </w:rPr>
      </w:pPr>
      <w:r w:rsidRPr="00FF5757">
        <w:rPr>
          <w:rFonts w:cs="Times New Roman"/>
          <w:szCs w:val="24"/>
        </w:rPr>
        <w:t>Women got challenged to fight for their rights when they felt that they were not well represented in society. Women unions protested over things that led to harm to the lives of their family members. During the Depression Era, working women activists protested against sales tax and the high cost of living</w:t>
      </w:r>
      <w:r>
        <w:rPr>
          <w:rFonts w:cs="Times New Roman"/>
          <w:szCs w:val="24"/>
        </w:rPr>
        <w:t xml:space="preserve"> </w:t>
      </w:r>
      <w:r>
        <w:rPr>
          <w:rFonts w:eastAsia="Times New Roman" w:cs="Times New Roman"/>
          <w:szCs w:val="24"/>
        </w:rPr>
        <w:t>(</w:t>
      </w:r>
      <w:proofErr w:type="spellStart"/>
      <w:r>
        <w:rPr>
          <w:rFonts w:eastAsia="Times New Roman" w:cs="Times New Roman"/>
          <w:szCs w:val="24"/>
        </w:rPr>
        <w:t>Orleck</w:t>
      </w:r>
      <w:proofErr w:type="spellEnd"/>
      <w:r>
        <w:rPr>
          <w:rFonts w:eastAsia="Times New Roman" w:cs="Times New Roman"/>
          <w:szCs w:val="24"/>
        </w:rPr>
        <w:t>, 1993)</w:t>
      </w:r>
      <w:r w:rsidRPr="00FF5757">
        <w:rPr>
          <w:rFonts w:cs="Times New Roman"/>
          <w:szCs w:val="24"/>
        </w:rPr>
        <w:t xml:space="preserve">. Depression-era homemakers ensured they move from self-help to lobby state capitals in the US. The process led to the demand of the government to regulate food prices and establish publicly-owned consumer cooperatives. These would help homemakers achieve fair treatment of their demands vital for all people in society. Women got </w:t>
      </w:r>
      <w:r w:rsidRPr="00FF5757">
        <w:rPr>
          <w:rFonts w:cs="Times New Roman"/>
          <w:szCs w:val="24"/>
        </w:rPr>
        <w:lastRenderedPageBreak/>
        <w:t xml:space="preserve">challenged to ensure they fought for the needs of life and education that were mandatory for their representation.  </w:t>
      </w:r>
    </w:p>
    <w:p w:rsidR="005635E4" w:rsidRDefault="005635E4" w:rsidP="005635E4">
      <w:r>
        <w:t>2.</w:t>
      </w:r>
    </w:p>
    <w:p w:rsidR="005635E4" w:rsidRDefault="005635E4" w:rsidP="005635E4">
      <w:r>
        <w:t xml:space="preserve">           The Great Depression's dire consequences played a critical role in ensuring increased housewives’ activism in the US. For the first in America's history, housewives from different ethnic and racial groups united to make their demands known. They engaged in strikes in various cities such as New York and Detroit, to name a few, with the motive of voicing their demands</w:t>
      </w:r>
      <w:r w:rsidRPr="00776DDF">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Orleck</w:t>
      </w:r>
      <w:proofErr w:type="spellEnd"/>
      <w:r>
        <w:rPr>
          <w:rFonts w:eastAsia="Times New Roman" w:cs="Times New Roman"/>
          <w:szCs w:val="24"/>
        </w:rPr>
        <w:t>, 1993)</w:t>
      </w:r>
      <w:r>
        <w:t xml:space="preserve">. They made various demands. Foremost, they demanded the bringing down of food prices, rent as well as utility costs. Government leaders adhered to their pleas and did as they wanted. Also, housewives lobbied for the government to probe profiteering on staple foods in the country. Thus housewives called for actions such as meat strikes that compelled the conduction of congressional hearings to investigate the structure of the meat industry, resulting in a nationwide reduction of met. For instance, </w:t>
      </w:r>
      <w:proofErr w:type="spellStart"/>
      <w:r>
        <w:t>Zuk</w:t>
      </w:r>
      <w:proofErr w:type="spellEnd"/>
      <w:r>
        <w:t xml:space="preserve"> successfully campaigned for the Hamtramck City Council to reduce rents, food prices as well as utility costs within Hamtramck. Besides, the intense anti-eviction struggles were at the time spearheaded by urban housewives. They lobbied for affordable public housing within urban areas convincing New York City and other localities to enact rent-control laws.</w:t>
      </w:r>
    </w:p>
    <w:p w:rsidR="005635E4" w:rsidRDefault="005635E4" w:rsidP="005635E4">
      <w:r>
        <w:t xml:space="preserve">           The demands for housewives would significantly differ when they lived in urban or rural areas. In urban areas, women were subjected to high prices of food and housing. This compelled housewives residing in urban areas to unite and advocate for the reduction of food prices, public housing costs, and utility costs. However, living in rural areas would not have compelled housewives to unite and champion issues like food prices, utility costs, and rental charges as they </w:t>
      </w:r>
      <w:r>
        <w:lastRenderedPageBreak/>
        <w:t>would live in their own homes where they are not charged rental fees; food prices are reasonable, and utility costs are less.</w:t>
      </w:r>
    </w:p>
    <w:p w:rsidR="005635E4" w:rsidRDefault="005635E4" w:rsidP="005635E4">
      <w:r>
        <w:t>3.</w:t>
      </w:r>
    </w:p>
    <w:p w:rsidR="005635E4" w:rsidRDefault="005635E4" w:rsidP="005635E4">
      <w:pPr>
        <w:ind w:firstLine="720"/>
      </w:pPr>
      <w:r>
        <w:t>I coincide with the author's argument that the dire conditions caused by the Great Depression created a sense of unity among housewives from different and sometimes hostile, ethnic, and racial groups. The Great Depression will go down in the annals of America's history as the period of the worst economic downturn. However, the author convincingly illustrates that the Great Depression's vicious consequences resulted in cohesion among housewives who embraced collaboration and formed an alliance among them. The alliance of nationwide housewives’ uprising grew during the 1930s and 1940s tailored the future foundation for consumer as well as tenant organizing in the US. Housewives from various races – blacks, whites, and other minority groups – advocated for consumer issues in America like never before. They held protests in New York, Detroit, and other cities in a bid to ensure that the government was brought to speed with the gross market conditions that affected consumerism. This was a case of consumer consciousness that arose in America.</w:t>
      </w:r>
    </w:p>
    <w:p w:rsidR="005635E4" w:rsidRDefault="005635E4" w:rsidP="005635E4">
      <w:r>
        <w:t xml:space="preserve">           The housewives politicized the US' consumer issues with the motives to address the class disparities between men and women that had been unrivaled</w:t>
      </w:r>
      <w:r w:rsidRPr="00776DDF">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Orleck</w:t>
      </w:r>
      <w:proofErr w:type="spellEnd"/>
      <w:r>
        <w:rPr>
          <w:rFonts w:eastAsia="Times New Roman" w:cs="Times New Roman"/>
          <w:szCs w:val="24"/>
        </w:rPr>
        <w:t>, 1993)</w:t>
      </w:r>
      <w:r>
        <w:t>. For instance, the working-class housewives championed equality for gender roles with the aim to spin the traditional perception that men were the only ones to be empowered. This coerced men leaders to acknowledge that “the roles of producer and consumer are intimately related.”</w:t>
      </w:r>
    </w:p>
    <w:p w:rsidR="009611F4" w:rsidRPr="005635E4" w:rsidRDefault="005635E4" w:rsidP="00FE5385">
      <w:r>
        <w:t xml:space="preserve">           The increased housewives’ strike in America led to the alleviation of the awful consequences of the Great Depression within the working-class communities as food prices, as </w:t>
      </w:r>
      <w:r>
        <w:lastRenderedPageBreak/>
        <w:t>well as utility costs, were slashed. And this sparked increased alliance among housewives to accomplish activism. I agree with the author's view that the dire consequences of the Great Depression resulted in an increased alliance between housewives.</w:t>
      </w:r>
    </w:p>
    <w:p w:rsidR="00FE5385" w:rsidRPr="00FE5385" w:rsidRDefault="00FE5385" w:rsidP="00FE5385">
      <w:pPr>
        <w:rPr>
          <w:rFonts w:cs="Times New Roman"/>
          <w:b/>
        </w:rPr>
      </w:pPr>
      <w:r w:rsidRPr="00FE5385">
        <w:rPr>
          <w:rFonts w:cs="Times New Roman"/>
          <w:b/>
          <w:bCs/>
          <w:szCs w:val="24"/>
        </w:rPr>
        <w:t xml:space="preserve">2. </w:t>
      </w:r>
      <w:r w:rsidRPr="00FE5385">
        <w:rPr>
          <w:rFonts w:cs="Times New Roman"/>
          <w:b/>
          <w:bCs/>
          <w:szCs w:val="24"/>
        </w:rPr>
        <w:t>Assignment--A Grade Bundle Paper</w:t>
      </w:r>
    </w:p>
    <w:p w:rsidR="00FE5385" w:rsidRDefault="00FE5385" w:rsidP="00FE5385">
      <w:r>
        <w:t>1.</w:t>
      </w:r>
    </w:p>
    <w:p w:rsidR="00FE5385" w:rsidRDefault="00FE5385" w:rsidP="00FE5385">
      <w:pPr>
        <w:ind w:firstLine="720"/>
      </w:pPr>
      <w:r>
        <w:t>Roy Wilkins and Fannies Lou Hamer were ardent civil rights activists who advocated equality between blacks and whites. Even though they used different approaches in championing blacks' rights, their sole aim was to bring an end to racial discrimination in the US. Roy Wilkins' most reputable role was depicted in his leadership of the National Advancement of Colored People (NAACP). He was the Executive Secretary of the association from 1955 to 1963. Also, he became its Executive Director (1964-1977). He organized notable matches and processions of the civil rights movement. On the other hand, Fannie Lou Hamer was a passionate civil rights activist who strived to eradicate racial injustices black underwent throughout the South</w:t>
      </w:r>
      <w:r w:rsidR="00DB0A24" w:rsidRPr="00DB0A24">
        <w:rPr>
          <w:rFonts w:eastAsia="Times New Roman" w:cs="Times New Roman"/>
          <w:szCs w:val="24"/>
        </w:rPr>
        <w:t xml:space="preserve"> </w:t>
      </w:r>
      <w:r w:rsidR="00DB0A24">
        <w:rPr>
          <w:rFonts w:eastAsia="Times New Roman" w:cs="Times New Roman"/>
          <w:szCs w:val="24"/>
        </w:rPr>
        <w:t xml:space="preserve">(Ling, &amp; </w:t>
      </w:r>
      <w:proofErr w:type="spellStart"/>
      <w:r w:rsidR="00DB0A24">
        <w:rPr>
          <w:rFonts w:eastAsia="Times New Roman" w:cs="Times New Roman"/>
          <w:szCs w:val="24"/>
        </w:rPr>
        <w:t>Monteith</w:t>
      </w:r>
      <w:proofErr w:type="spellEnd"/>
      <w:r w:rsidR="00DB0A24">
        <w:rPr>
          <w:rFonts w:eastAsia="Times New Roman" w:cs="Times New Roman"/>
          <w:szCs w:val="24"/>
        </w:rPr>
        <w:t>, 1999)</w:t>
      </w:r>
      <w:r>
        <w:t>. She was instrumental in the struggle of eradicating racial discrimination in various ways. Foremost, Fannie Lou Hamer helped blacks with voter registration efforts to encourage them to vote. Also, she worked for the Student Nonviolent Coordinating Committee (SNCC) and marshaled students to engage in acts of civil disobedience to racial discrimination in the South. Both Roy Wilkins and Fannie Lou Hamer used nonviolent approaches to civil rights to fight racial segregation.</w:t>
      </w:r>
    </w:p>
    <w:p w:rsidR="00FE5385" w:rsidRDefault="00FE5385" w:rsidP="00FE5385">
      <w:r>
        <w:t xml:space="preserve">           Since both the activists were blacks, they grew in a polarized society of America where racial segregation and injustice were the order of the day. They witnessed blacks being segregated by whites in several instances in society. For instance, blacks could not enjoy the </w:t>
      </w:r>
      <w:r>
        <w:lastRenderedPageBreak/>
        <w:t xml:space="preserve">privileges of accessing schools where whites schooled. Besides, they could not access better medical cover. The experiences compelled the civil rights activists to advocate for African Americans' plight through organized meetings, bus boycotts, freedom rides, and nonviolent protests. The nonviolent protests helped the civil rights activists fight for the rights of African Americans.    </w:t>
      </w:r>
    </w:p>
    <w:p w:rsidR="00FE5385" w:rsidRDefault="00FE5385" w:rsidP="00FE5385">
      <w:r>
        <w:t>2.</w:t>
      </w:r>
    </w:p>
    <w:p w:rsidR="00FE5385" w:rsidRDefault="00FE5385" w:rsidP="00FE5385">
      <w:r>
        <w:t xml:space="preserve">           Roy Wilkins and Fannie Lou Hamer had a considerable impact on advocating for the rights of African Americans. They utilized non-violent approaches to civil rights intending to eradicate racial segregation and injustices in America. Roy Wilkins used his leadership role of the NAACP to organize matches that protested the increasing racial discrimination in America</w:t>
      </w:r>
      <w:r w:rsidR="00DB0A24" w:rsidRPr="00DB0A24">
        <w:rPr>
          <w:rFonts w:eastAsia="Times New Roman" w:cs="Times New Roman"/>
          <w:szCs w:val="24"/>
        </w:rPr>
        <w:t xml:space="preserve"> </w:t>
      </w:r>
      <w:r w:rsidR="00DB0A24">
        <w:rPr>
          <w:rFonts w:eastAsia="Times New Roman" w:cs="Times New Roman"/>
          <w:szCs w:val="24"/>
        </w:rPr>
        <w:t xml:space="preserve">(Ling, &amp; </w:t>
      </w:r>
      <w:proofErr w:type="spellStart"/>
      <w:r w:rsidR="00DB0A24">
        <w:rPr>
          <w:rFonts w:eastAsia="Times New Roman" w:cs="Times New Roman"/>
          <w:szCs w:val="24"/>
        </w:rPr>
        <w:t>Monteith</w:t>
      </w:r>
      <w:proofErr w:type="spellEnd"/>
      <w:r w:rsidR="00DB0A24">
        <w:rPr>
          <w:rFonts w:eastAsia="Times New Roman" w:cs="Times New Roman"/>
          <w:szCs w:val="24"/>
        </w:rPr>
        <w:t>, 1999)</w:t>
      </w:r>
      <w:r>
        <w:t>. He also staged sit-ins and peaceful demonstrations to eradicate racial discrimination. The achievement of his non-violent approach to address civil rights achieved numerous milestones. Firstly, his leadership attained school desegregation, increased membership, and significant civil rights legislation. Conversely, the method was marred with various limitations. Non-violent protests have the potential of turning violent. Also, the time involved to accomplish the agenda of civil rights was time-consuming.</w:t>
      </w:r>
    </w:p>
    <w:p w:rsidR="00FE5385" w:rsidRDefault="00FE5385" w:rsidP="00FE5385">
      <w:r>
        <w:t xml:space="preserve">           Fannie Lou Hamer used the non-violent civil disobedience that encapsulated voter registration drives and freedom rides. Her approach had significant achievements. One notable achievement was that it led to a positive solution as the people can advocate for the rights. Also, she established organizations that increased business opportunities to help the disenfranchised and poor people, particularly minorities. However, her approach had some limitations. Nonviolent protest was marred with vicious confrontations from the police or authorities. Fannie Lou Hamer was a victim of police brutality during her struggle for the civil rights of the </w:t>
      </w:r>
      <w:r>
        <w:lastRenderedPageBreak/>
        <w:t>minority. She would be arrested and, at some point, got shot. Fannie Lou Hamer was an effective leader who rejected the two at-large seating, which the national Democratic Party offered the MFDP. This is because it would result in the under-representation of the minorities at the convention. Thus the civil rights activist was more vocal in eradicating racial segregation instances that was encouraged by the all-white Democratic delegation. Instead, she demanded the credentials committee to seat the MFDP.</w:t>
      </w:r>
    </w:p>
    <w:p w:rsidR="00FE5385" w:rsidRDefault="00FE5385" w:rsidP="00FE5385">
      <w:r>
        <w:t>3.</w:t>
      </w:r>
    </w:p>
    <w:p w:rsidR="00FE5385" w:rsidRDefault="00FE5385" w:rsidP="00FE5385">
      <w:pPr>
        <w:ind w:firstLine="720"/>
      </w:pPr>
      <w:r>
        <w:t>As a member of the Credentials Committee at the Democratic National Convention in 1964, my position would be to ensure equal representation of delegates from both the minorities and the majority to be represented at the convention. Hence all the MFDP delegates were to be allowed equal and fair representation as to their counterparts from other parties. They do not have to be limited to only two seats, as proposed by Lyndon Johnson. This was a move to compromise the number of minority groups who would champion the civil rights movement. If I were an MFDP delegate, I would have opposed Lyndon Johnson’s offer of only two at-large seats at the convention. I would oppose the standpoint because it would significantly compromise the decision making within the party. For example, delegates of the MFDP would only watch floor proceedings without taking par</w:t>
      </w:r>
      <w:r w:rsidR="00DB0A24" w:rsidRPr="00DB0A24">
        <w:rPr>
          <w:rFonts w:eastAsia="Times New Roman" w:cs="Times New Roman"/>
          <w:szCs w:val="24"/>
        </w:rPr>
        <w:t xml:space="preserve"> </w:t>
      </w:r>
      <w:r w:rsidR="00DB0A24">
        <w:rPr>
          <w:rFonts w:eastAsia="Times New Roman" w:cs="Times New Roman"/>
          <w:szCs w:val="24"/>
        </w:rPr>
        <w:t xml:space="preserve">(Ling, &amp; </w:t>
      </w:r>
      <w:proofErr w:type="spellStart"/>
      <w:r w:rsidR="00DB0A24">
        <w:rPr>
          <w:rFonts w:eastAsia="Times New Roman" w:cs="Times New Roman"/>
          <w:szCs w:val="24"/>
        </w:rPr>
        <w:t>Monteith</w:t>
      </w:r>
      <w:proofErr w:type="spellEnd"/>
      <w:r w:rsidR="00DB0A24">
        <w:rPr>
          <w:rFonts w:eastAsia="Times New Roman" w:cs="Times New Roman"/>
          <w:szCs w:val="24"/>
        </w:rPr>
        <w:t>, 1999)</w:t>
      </w:r>
      <w:r>
        <w:t xml:space="preserve">. And this would hamper the advocacy of the civil rights of the minorities as their leaders will have no voice to air their plights. Also, I would not allow such a compromise because it would have ensured that white-only regulars who were not democratically elected keep their seats while the MFDP delegates would be denied votes.  </w:t>
      </w:r>
    </w:p>
    <w:p w:rsidR="00FE5385" w:rsidRDefault="00FE5385" w:rsidP="00FE5385">
      <w:pPr>
        <w:ind w:firstLine="720"/>
      </w:pPr>
      <w:r>
        <w:t xml:space="preserve">Hamer was right in urging the delegates to reject the offer. The offer would have utterly compromised the voice of the minorities. Offering the MFDP two at-large seats instead of </w:t>
      </w:r>
      <w:r>
        <w:lastRenderedPageBreak/>
        <w:t>replacing the regular Democratic delegates from their state was a compromise that would have prevented the MFDP delegates from taking part in floor proceedings. Also, the offer would have continued segregation of blacks who would only allow the white-regulars who were not democratically elected to keep their seats while the MFDP delegates would be denied votes.</w:t>
      </w:r>
    </w:p>
    <w:p w:rsidR="00FE5385" w:rsidRPr="00461014" w:rsidRDefault="00FE5385" w:rsidP="00FE5385">
      <w:pPr>
        <w:spacing w:after="0"/>
        <w:rPr>
          <w:rFonts w:cs="Times New Roman"/>
          <w:szCs w:val="24"/>
        </w:rPr>
      </w:pPr>
      <w:r w:rsidRPr="00461014">
        <w:rPr>
          <w:rFonts w:cs="Times New Roman"/>
          <w:szCs w:val="24"/>
        </w:rPr>
        <w:t>4</w:t>
      </w:r>
      <w:r>
        <w:rPr>
          <w:rFonts w:cs="Times New Roman"/>
          <w:szCs w:val="24"/>
        </w:rPr>
        <w:t>.</w:t>
      </w:r>
    </w:p>
    <w:p w:rsidR="00FE5385" w:rsidRPr="00461014" w:rsidRDefault="00FE5385" w:rsidP="00FE5385">
      <w:pPr>
        <w:spacing w:after="0"/>
        <w:ind w:firstLine="720"/>
        <w:rPr>
          <w:rFonts w:cs="Times New Roman"/>
          <w:szCs w:val="24"/>
        </w:rPr>
      </w:pPr>
      <w:r w:rsidRPr="00461014">
        <w:rPr>
          <w:rFonts w:cs="Times New Roman"/>
          <w:szCs w:val="24"/>
        </w:rPr>
        <w:t>The Civil Rights Movement was aimed at eliminating tension amongst black people in different areas of the US. Primarily, the African American identity needed to get promoted within the US. Black Power aimed at ensuring all the black people to get empowered in psychological and cultural ways. The blacks needed to get liberated and given equal treatment as other races</w:t>
      </w:r>
      <w:r w:rsidR="00DB0A24" w:rsidRPr="00DB0A24">
        <w:rPr>
          <w:rFonts w:eastAsia="Times New Roman" w:cs="Times New Roman"/>
          <w:szCs w:val="24"/>
        </w:rPr>
        <w:t xml:space="preserve"> </w:t>
      </w:r>
      <w:r w:rsidR="00DB0A24">
        <w:rPr>
          <w:rFonts w:eastAsia="Times New Roman" w:cs="Times New Roman"/>
          <w:szCs w:val="24"/>
        </w:rPr>
        <w:t xml:space="preserve">(Ling, &amp; </w:t>
      </w:r>
      <w:proofErr w:type="spellStart"/>
      <w:r w:rsidR="00DB0A24">
        <w:rPr>
          <w:rFonts w:eastAsia="Times New Roman" w:cs="Times New Roman"/>
          <w:szCs w:val="24"/>
        </w:rPr>
        <w:t>Monteith</w:t>
      </w:r>
      <w:proofErr w:type="spellEnd"/>
      <w:r w:rsidR="00DB0A24">
        <w:rPr>
          <w:rFonts w:eastAsia="Times New Roman" w:cs="Times New Roman"/>
          <w:szCs w:val="24"/>
        </w:rPr>
        <w:t>, 1999)</w:t>
      </w:r>
      <w:r w:rsidRPr="00461014">
        <w:rPr>
          <w:rFonts w:cs="Times New Roman"/>
          <w:szCs w:val="24"/>
        </w:rPr>
        <w:t xml:space="preserve">. The virtues of the black people got explored by all means to make sure they got unified. Cultivating the feelings of self-identity and solidarity was the main basis of promoting black power in the 1960s. The promotion of psychological well-being ensured all blacks to get represented properly. Besides, other minorities in the US were to get influenced by the development of a social movement. Black power movement aimed at promoting women's rights within society. </w:t>
      </w:r>
    </w:p>
    <w:p w:rsidR="00FE5385" w:rsidRPr="00461014" w:rsidRDefault="00FE5385" w:rsidP="00FE5385">
      <w:pPr>
        <w:spacing w:after="0"/>
        <w:ind w:firstLine="720"/>
        <w:rPr>
          <w:rFonts w:cs="Times New Roman"/>
          <w:szCs w:val="24"/>
        </w:rPr>
      </w:pPr>
      <w:r w:rsidRPr="00461014">
        <w:rPr>
          <w:rFonts w:cs="Times New Roman"/>
          <w:szCs w:val="24"/>
        </w:rPr>
        <w:t xml:space="preserve">As Hamer, I would like to respond to Wilkins by informing him black power was a political slogan that aimed to make corrections in blacks' processes in the US. As a slogan, the black power aimed at bringing people together and champion for African-American identity. The use of black power was to point at the ideologies of African-Americans that empowered their existence. Political and cultural representation in the community was to get developed without bias. I agree with Wilkins because the black powder does not get promoted by the US government as required. Most black people suffer injustices, but the government does not champion creating the black people program. The process has made black power to become a </w:t>
      </w:r>
      <w:r w:rsidRPr="00461014">
        <w:rPr>
          <w:rFonts w:cs="Times New Roman"/>
          <w:szCs w:val="24"/>
        </w:rPr>
        <w:lastRenderedPageBreak/>
        <w:t xml:space="preserve">slogan that gets commonly used without implementation. The government has failed in allowing the promotion of the black collective interests in society. The aim of achieving self-determination becomes hard to promote for black people. </w:t>
      </w:r>
    </w:p>
    <w:p w:rsidR="00FE5385" w:rsidRPr="00461014" w:rsidRDefault="00FE5385" w:rsidP="00FE5385">
      <w:pPr>
        <w:spacing w:after="0"/>
        <w:rPr>
          <w:rFonts w:cs="Times New Roman"/>
          <w:szCs w:val="24"/>
        </w:rPr>
      </w:pPr>
      <w:r w:rsidRPr="00461014">
        <w:rPr>
          <w:rFonts w:cs="Times New Roman"/>
          <w:szCs w:val="24"/>
        </w:rPr>
        <w:t>5</w:t>
      </w:r>
      <w:r>
        <w:rPr>
          <w:rFonts w:cs="Times New Roman"/>
          <w:szCs w:val="24"/>
        </w:rPr>
        <w:t>.</w:t>
      </w:r>
    </w:p>
    <w:p w:rsidR="00FE5385" w:rsidRPr="00461014" w:rsidRDefault="00DB0A24" w:rsidP="00FE5385">
      <w:pPr>
        <w:spacing w:after="0"/>
        <w:ind w:firstLine="720"/>
        <w:rPr>
          <w:rFonts w:cs="Times New Roman"/>
          <w:szCs w:val="24"/>
        </w:rPr>
      </w:pPr>
      <w:r>
        <w:rPr>
          <w:rFonts w:cs="Times New Roman"/>
          <w:szCs w:val="24"/>
        </w:rPr>
        <w:t>Wilkins and Ha</w:t>
      </w:r>
      <w:r w:rsidR="00FE5385" w:rsidRPr="00461014">
        <w:rPr>
          <w:rFonts w:cs="Times New Roman"/>
          <w:szCs w:val="24"/>
        </w:rPr>
        <w:t>mer would not become vindicated through instances of racial discrimination</w:t>
      </w:r>
      <w:r w:rsidR="00FE5385">
        <w:rPr>
          <w:rFonts w:cs="Times New Roman"/>
          <w:szCs w:val="24"/>
        </w:rPr>
        <w:t xml:space="preserve"> that still occurs in society. </w:t>
      </w:r>
      <w:r w:rsidR="00FE5385" w:rsidRPr="00461014">
        <w:rPr>
          <w:rFonts w:cs="Times New Roman"/>
          <w:szCs w:val="24"/>
        </w:rPr>
        <w:t>There are cases of racial discrimination that black people in the US still face in the current times. For instance, in 2014, unarmed black man Eric Garner got killed by the New York City Police through getting choked. His last words were "I can't breathe," that gets associated with Bla</w:t>
      </w:r>
      <w:r>
        <w:rPr>
          <w:rFonts w:cs="Times New Roman"/>
          <w:szCs w:val="24"/>
        </w:rPr>
        <w:t>ck Lives Matter. Wilkins and Ha</w:t>
      </w:r>
      <w:r w:rsidR="00FE5385" w:rsidRPr="00461014">
        <w:rPr>
          <w:rFonts w:cs="Times New Roman"/>
          <w:szCs w:val="24"/>
        </w:rPr>
        <w:t xml:space="preserve">mer would get disappointed by the existence of racial discrimination cases within American society. Wilkins and Hammer would note the existence of discrimination that gets promoted by police brutality. The work conducted by the two has not got promoted effectively by the current American authorities to eliminate discrimination of races. The current people tend to hide but promote racial discrimination in different ways. </w:t>
      </w:r>
    </w:p>
    <w:p w:rsidR="00FE5385" w:rsidRPr="00FE5385" w:rsidRDefault="00FE5385" w:rsidP="00FE5385">
      <w:pPr>
        <w:spacing w:after="0"/>
        <w:ind w:firstLine="720"/>
        <w:rPr>
          <w:rFonts w:cs="Times New Roman"/>
          <w:szCs w:val="24"/>
        </w:rPr>
      </w:pPr>
      <w:r w:rsidRPr="00461014">
        <w:rPr>
          <w:rFonts w:cs="Times New Roman"/>
          <w:szCs w:val="24"/>
        </w:rPr>
        <w:t>The failure of the elimination of racial disc</w:t>
      </w:r>
      <w:r w:rsidR="00DB0A24">
        <w:rPr>
          <w:rFonts w:cs="Times New Roman"/>
          <w:szCs w:val="24"/>
        </w:rPr>
        <w:t>rimination that Wilkins and Ham</w:t>
      </w:r>
      <w:r w:rsidRPr="00461014">
        <w:rPr>
          <w:rFonts w:cs="Times New Roman"/>
          <w:szCs w:val="24"/>
        </w:rPr>
        <w:t xml:space="preserve">er would point at is so many. Firstly, the death of African American George Floyd, who got pinned down because of getting suspected of using a forged check, was a sign of racial discrimination. He suffocated onto the ground and died in the hands of the white American police. The act is evidence that racial discrimination has not ended in US society. Secondly, the shooting death of Ahmad </w:t>
      </w:r>
      <w:proofErr w:type="spellStart"/>
      <w:r w:rsidRPr="00461014">
        <w:rPr>
          <w:rFonts w:cs="Times New Roman"/>
          <w:szCs w:val="24"/>
        </w:rPr>
        <w:t>Arbery</w:t>
      </w:r>
      <w:proofErr w:type="spellEnd"/>
      <w:r w:rsidRPr="00461014">
        <w:rPr>
          <w:rFonts w:cs="Times New Roman"/>
          <w:szCs w:val="24"/>
        </w:rPr>
        <w:t xml:space="preserve"> by white father and son while jogging led to outrage in most cities in the US. The existence of racism is still within the American community because most blacks suffer at the whites' hands. Black men are paying the high cost of racism through getting killed in mysterious circumstances. Social injustices and racism have made black people have stunted growth.</w:t>
      </w:r>
    </w:p>
    <w:p w:rsidR="00287CD3" w:rsidRDefault="00287CD3" w:rsidP="00287CD3">
      <w:pPr>
        <w:pStyle w:val="NormalWeb"/>
        <w:spacing w:before="0" w:beforeAutospacing="0" w:after="0" w:afterAutospacing="0" w:line="480" w:lineRule="auto"/>
        <w:rPr>
          <w:color w:val="0E101A"/>
        </w:rPr>
      </w:pPr>
      <w:r w:rsidRPr="006A2C0A">
        <w:rPr>
          <w:b/>
          <w:color w:val="0E101A"/>
        </w:rPr>
        <w:lastRenderedPageBreak/>
        <w:t>3.</w:t>
      </w:r>
      <w:r>
        <w:rPr>
          <w:rStyle w:val="Strong"/>
          <w:color w:val="0E101A"/>
        </w:rPr>
        <w:t> Weekly Homework (H17): Debating the 1960s and other readings</w:t>
      </w:r>
    </w:p>
    <w:p w:rsidR="00287CD3" w:rsidRDefault="00287CD3" w:rsidP="00287CD3">
      <w:pPr>
        <w:pStyle w:val="NormalWeb"/>
        <w:spacing w:before="0" w:beforeAutospacing="0" w:after="0" w:afterAutospacing="0" w:line="480" w:lineRule="auto"/>
        <w:rPr>
          <w:color w:val="0E101A"/>
        </w:rPr>
      </w:pPr>
      <w:proofErr w:type="spellStart"/>
      <w:r w:rsidRPr="006A2C0A">
        <w:rPr>
          <w:b/>
          <w:color w:val="0E101A"/>
        </w:rPr>
        <w:t>i</w:t>
      </w:r>
      <w:proofErr w:type="spellEnd"/>
      <w:r w:rsidRPr="006A2C0A">
        <w:rPr>
          <w:b/>
          <w:color w:val="0E101A"/>
        </w:rPr>
        <w:t>.</w:t>
      </w:r>
      <w:r>
        <w:rPr>
          <w:color w:val="0E101A"/>
        </w:rPr>
        <w:t xml:space="preserve"> Libertarian and traditionalist conservatives differed from one another in myriad ways. Foremost, libertarians consider freedom to be presupposed of the image of an individual in society. Everything that affects the rights of an individual is considered to have breached one’s freedom. On the other hand, traditionalist conservatives consider society's image over an individual’s goal of pursuing personal needs</w:t>
      </w:r>
      <w:r w:rsidRPr="00913513">
        <w:t xml:space="preserve"> </w:t>
      </w:r>
      <w:r>
        <w:t>(</w:t>
      </w:r>
      <w:proofErr w:type="spellStart"/>
      <w:r>
        <w:t>Flamm</w:t>
      </w:r>
      <w:proofErr w:type="spellEnd"/>
      <w:r>
        <w:t xml:space="preserve">, &amp; </w:t>
      </w:r>
      <w:proofErr w:type="spellStart"/>
      <w:r>
        <w:t>Steigerwald</w:t>
      </w:r>
      <w:proofErr w:type="spellEnd"/>
      <w:r>
        <w:t>, 2008)</w:t>
      </w:r>
      <w:r>
        <w:rPr>
          <w:color w:val="0E101A"/>
        </w:rPr>
        <w:t>. Traditionalism focuses on the needs of all people in society without addressing on personal goals of an individual.</w:t>
      </w:r>
    </w:p>
    <w:p w:rsidR="00287CD3" w:rsidRDefault="00287CD3" w:rsidP="00287CD3">
      <w:pPr>
        <w:pStyle w:val="NormalWeb"/>
        <w:spacing w:before="0" w:beforeAutospacing="0" w:after="0" w:afterAutospacing="0" w:line="480" w:lineRule="auto"/>
        <w:rPr>
          <w:color w:val="0E101A"/>
        </w:rPr>
      </w:pPr>
      <w:r w:rsidRPr="006A2C0A">
        <w:rPr>
          <w:b/>
          <w:color w:val="0E101A"/>
        </w:rPr>
        <w:t>ii.</w:t>
      </w:r>
      <w:r>
        <w:rPr>
          <w:color w:val="0E101A"/>
        </w:rPr>
        <w:t xml:space="preserve"> According to William F. Buckley, conservatism differed from liberalism in various ways. Foremost, he considered conservatism to have more ordered thinking patterns than liberalism. He regarded conservatism to be highly focused on addressing issues affecting people in America as compared to liberalism. Also, he highlighted that conservatism was more focused on the original subject, while liberalism swayed from one subject to the other. Thus conservatism managed to hold concise agendas and accomplish them, which was not the case in liberalism.</w:t>
      </w:r>
    </w:p>
    <w:p w:rsidR="00287CD3" w:rsidRDefault="00287CD3" w:rsidP="00287CD3">
      <w:pPr>
        <w:pStyle w:val="NormalWeb"/>
        <w:spacing w:before="0" w:beforeAutospacing="0" w:after="0" w:afterAutospacing="0" w:line="480" w:lineRule="auto"/>
        <w:rPr>
          <w:color w:val="0E101A"/>
        </w:rPr>
      </w:pPr>
      <w:r w:rsidRPr="006A2C0A">
        <w:rPr>
          <w:b/>
          <w:color w:val="0E101A"/>
        </w:rPr>
        <w:t>iii.</w:t>
      </w:r>
      <w:r>
        <w:rPr>
          <w:color w:val="0E101A"/>
        </w:rPr>
        <w:t xml:space="preserve"> Many conservatives objected “War on poverty” proposal by President Johnson. For instance, some conservatives like James L. Payne stated that it was a costly way of eradicating poverty. Also, conservatives opposed the federal aid to education by arguing that surrendering a federal imprimatur to the board to national teacher-licensing standards would hamper the education system as private schools would be grossly affected. The conservatives have objected to the US' healthcare program and proposed single-payer healthcare or a socialized healthcare system. This is because adherents to this proposal estimate that it will effectively control costs and ensure that everyone is covered.</w:t>
      </w:r>
    </w:p>
    <w:p w:rsidR="00287CD3" w:rsidRDefault="00287CD3" w:rsidP="00287CD3">
      <w:pPr>
        <w:pStyle w:val="NormalWeb"/>
        <w:spacing w:before="0" w:beforeAutospacing="0" w:after="0" w:afterAutospacing="0" w:line="480" w:lineRule="auto"/>
        <w:rPr>
          <w:color w:val="0E101A"/>
        </w:rPr>
      </w:pPr>
      <w:r w:rsidRPr="006A2C0A">
        <w:rPr>
          <w:b/>
          <w:color w:val="0E101A"/>
        </w:rPr>
        <w:lastRenderedPageBreak/>
        <w:t>vi.</w:t>
      </w:r>
      <w:r>
        <w:rPr>
          <w:color w:val="0E101A"/>
        </w:rPr>
        <w:t xml:space="preserve"> The unrest in Newark, Detroit, and other paces during the 1960s resulted from racial injustices that the minority groups wanted to protest. The liberals took the sympathetic standpoint towards the riots and the protesters and blamed the unrest to have been occasioned by racism and significant economic disadvantages. However, the conservatives differed with the stance of the liberals and viewed the protests as riots that brew reckless violence and disrespect to authority. Conservatives denounced the views of the liberals in advocating for the rights of the rioters.</w:t>
      </w:r>
    </w:p>
    <w:p w:rsidR="00287CD3" w:rsidRDefault="00287CD3" w:rsidP="00287CD3">
      <w:pPr>
        <w:pStyle w:val="NormalWeb"/>
        <w:spacing w:before="0" w:beforeAutospacing="0" w:after="0" w:afterAutospacing="0" w:line="480" w:lineRule="auto"/>
        <w:rPr>
          <w:color w:val="0E101A"/>
        </w:rPr>
      </w:pPr>
      <w:r w:rsidRPr="006A2C0A">
        <w:rPr>
          <w:b/>
          <w:color w:val="0E101A"/>
        </w:rPr>
        <w:t>v.</w:t>
      </w:r>
      <w:r>
        <w:rPr>
          <w:color w:val="0E101A"/>
        </w:rPr>
        <w:t xml:space="preserve"> Friedman argues that the government should not compel its citizens to engage in compulsory federal programs as it infringes on an individual’s freedom. He termed this as an infringement of essential freedom of citizens. Friedman blames the government for being ineffective in solving various problems such as housing programs by not adopting good laws to transform the prevailing issues. He delimits that the moral efficacy of the involvement of the government is low. Various issues such as highway congestion, financial system, medical care, and housing have not been approached through effective approaches to better their government situations</w:t>
      </w:r>
      <w:r w:rsidRPr="00913513">
        <w:t xml:space="preserve"> </w:t>
      </w:r>
      <w:r>
        <w:t>(</w:t>
      </w:r>
      <w:proofErr w:type="spellStart"/>
      <w:r>
        <w:t>Flamm</w:t>
      </w:r>
      <w:proofErr w:type="spellEnd"/>
      <w:r>
        <w:t xml:space="preserve">, &amp; </w:t>
      </w:r>
      <w:proofErr w:type="spellStart"/>
      <w:r>
        <w:t>Steigerwald</w:t>
      </w:r>
      <w:proofErr w:type="spellEnd"/>
      <w:r>
        <w:t>, 2008)</w:t>
      </w:r>
      <w:r>
        <w:rPr>
          <w:color w:val="0E101A"/>
        </w:rPr>
        <w:t>. Friedman argues that the government is the problem by stating the influence of special interest. Actions of the government provide significant advantages to a few people and impose small costs on many people.</w:t>
      </w:r>
    </w:p>
    <w:p w:rsidR="00287CD3" w:rsidRDefault="00287CD3" w:rsidP="00287CD3">
      <w:pPr>
        <w:pStyle w:val="NormalWeb"/>
        <w:spacing w:before="0" w:beforeAutospacing="0" w:after="0" w:afterAutospacing="0" w:line="480" w:lineRule="auto"/>
        <w:rPr>
          <w:color w:val="0E101A"/>
        </w:rPr>
      </w:pPr>
      <w:r w:rsidRPr="006A2C0A">
        <w:rPr>
          <w:b/>
          <w:color w:val="0E101A"/>
        </w:rPr>
        <w:t>vi.</w:t>
      </w:r>
      <w:r>
        <w:rPr>
          <w:color w:val="0E101A"/>
        </w:rPr>
        <w:t xml:space="preserve"> </w:t>
      </w:r>
      <w:proofErr w:type="spellStart"/>
      <w:r>
        <w:rPr>
          <w:color w:val="0E101A"/>
        </w:rPr>
        <w:t>Califano’s</w:t>
      </w:r>
      <w:proofErr w:type="spellEnd"/>
      <w:r>
        <w:rPr>
          <w:color w:val="0E101A"/>
        </w:rPr>
        <w:t xml:space="preserve"> thesis regarding the Great Society is to eliminate poverty and racial prejudices. It was launched in 1964 by the Democratic President Lyndon B. Johnson. However, the conservatives opposed the 1960s liberalism that sought to expand the federal government to offer care to minorities and have-nots. The conservatives criticized the 1960s liberalism by stating that the only way to beat poverty and racial discrimination in the US was by expanding the federal government to offer essential care to its citizens. This was a master plan to eliminate racial </w:t>
      </w:r>
      <w:r>
        <w:rPr>
          <w:color w:val="0E101A"/>
        </w:rPr>
        <w:lastRenderedPageBreak/>
        <w:t>injustices and poverty levels in the country. The Great Society had the intention of transforming American society for the better.</w:t>
      </w:r>
    </w:p>
    <w:p w:rsidR="00287CD3" w:rsidRPr="00D26F7F" w:rsidRDefault="00287CD3" w:rsidP="00287CD3">
      <w:pPr>
        <w:rPr>
          <w:rFonts w:cs="Times New Roman"/>
        </w:rPr>
      </w:pPr>
      <w:r>
        <w:t xml:space="preserve">4. </w:t>
      </w:r>
      <w:r w:rsidRPr="00D26F7F">
        <w:rPr>
          <w:rFonts w:cs="Times New Roman"/>
          <w:b/>
          <w:bCs/>
          <w:szCs w:val="24"/>
        </w:rPr>
        <w:t xml:space="preserve">Supplemental Work (S23): Magnet, </w:t>
      </w:r>
      <w:proofErr w:type="gramStart"/>
      <w:r w:rsidRPr="00D26F7F">
        <w:rPr>
          <w:rFonts w:cs="Times New Roman"/>
          <w:b/>
          <w:bCs/>
          <w:szCs w:val="24"/>
        </w:rPr>
        <w:t>The</w:t>
      </w:r>
      <w:proofErr w:type="gramEnd"/>
      <w:r w:rsidRPr="00D26F7F">
        <w:rPr>
          <w:rFonts w:cs="Times New Roman"/>
          <w:b/>
          <w:bCs/>
          <w:szCs w:val="24"/>
        </w:rPr>
        <w:t xml:space="preserve"> Dream and the Nightmare</w:t>
      </w:r>
    </w:p>
    <w:p w:rsidR="00287CD3" w:rsidRPr="006A2C0A" w:rsidRDefault="00287CD3" w:rsidP="00287CD3">
      <w:pPr>
        <w:rPr>
          <w:b/>
        </w:rPr>
      </w:pPr>
      <w:r w:rsidRPr="006A2C0A">
        <w:rPr>
          <w:b/>
        </w:rPr>
        <w:t>Summary</w:t>
      </w:r>
    </w:p>
    <w:p w:rsidR="00287CD3" w:rsidRDefault="00287CD3" w:rsidP="00287CD3">
      <w:pPr>
        <w:pStyle w:val="NormalWeb"/>
        <w:spacing w:before="0" w:beforeAutospacing="0" w:after="0" w:afterAutospacing="0" w:line="480" w:lineRule="auto"/>
        <w:ind w:firstLine="720"/>
        <w:rPr>
          <w:color w:val="0E101A"/>
        </w:rPr>
      </w:pPr>
      <w:r>
        <w:rPr>
          <w:rStyle w:val="Emphasis"/>
          <w:color w:val="0E101A"/>
        </w:rPr>
        <w:t>The Dream and the Nightmare </w:t>
      </w:r>
      <w:r>
        <w:rPr>
          <w:color w:val="0E101A"/>
        </w:rPr>
        <w:t>by Myron Magnet gives a meticulous explanation of the consequence of the radical transformation of the US' culture in the 1960s. He claims that the radical transformation of American culture in the 1960s led to the underclass's contemporary existence – a tremendously urban and horrifying minority</w:t>
      </w:r>
      <w:r w:rsidRPr="00913513">
        <w:t xml:space="preserve"> </w:t>
      </w:r>
      <w:r>
        <w:t>(Magnet, 2000)</w:t>
      </w:r>
      <w:r>
        <w:rPr>
          <w:color w:val="0E101A"/>
        </w:rPr>
        <w:t>. The 1960s saw an increased civil rights movement in America, whereby minority groups, especially blacks, held protests and demonstrations to end racial injustices they underwent. Magnet explains the economic situation brought forth by the radical transformation of American culture. He blames the radical transformation of America's culture for having played a significant role in flourishing the existence of the underclass. The elites in America have continued to engage in behavior that makes them more rich and wealthy than others whose lives continue to plunge into a state of economic misery.</w:t>
      </w:r>
    </w:p>
    <w:p w:rsidR="00287CD3" w:rsidRPr="006A2C0A" w:rsidRDefault="00287CD3" w:rsidP="00287CD3">
      <w:pPr>
        <w:pStyle w:val="NormalWeb"/>
        <w:spacing w:before="0" w:beforeAutospacing="0" w:after="0" w:afterAutospacing="0" w:line="480" w:lineRule="auto"/>
        <w:rPr>
          <w:b/>
          <w:color w:val="0E101A"/>
        </w:rPr>
      </w:pPr>
      <w:r w:rsidRPr="006A2C0A">
        <w:rPr>
          <w:b/>
          <w:color w:val="0E101A"/>
        </w:rPr>
        <w:t>Reflection</w:t>
      </w:r>
    </w:p>
    <w:p w:rsidR="00287CD3" w:rsidRDefault="00287CD3" w:rsidP="00287CD3">
      <w:pPr>
        <w:pStyle w:val="NormalWeb"/>
        <w:spacing w:before="0" w:beforeAutospacing="0" w:after="0" w:afterAutospacing="0" w:line="480" w:lineRule="auto"/>
        <w:rPr>
          <w:color w:val="0E101A"/>
        </w:rPr>
      </w:pPr>
      <w:r>
        <w:rPr>
          <w:color w:val="0E101A"/>
        </w:rPr>
        <w:t xml:space="preserve">           I agree with the views, opinions, and perspectives of Myron Magnet regarding the impact of the radical transformation of American culture on today’s society. The “poverty of spirit” has been passed down from the events in the 1960s as elites hungrily used their power and might gain more wealth while others, especially blacks, have become poorer. It is vivid that the counterculture of the 1960s underwent a cascade of events turning values upside down. It was a revolution mainly executed by the haves who had vested interests to liberate themselves from what they regarded as the domineering moral restraints of the preceding generation. </w:t>
      </w:r>
      <w:r>
        <w:rPr>
          <w:color w:val="0E101A"/>
        </w:rPr>
        <w:lastRenderedPageBreak/>
        <w:t>Consequently, many areas of American cities have become hotbeds of criminal activities, drug-infested dens, and the rise of destitute children growing in families of single welfare mothers unable to teach them of the vital virtues such as hard work as well as individual responsibility</w:t>
      </w:r>
      <w:r w:rsidRPr="00913513">
        <w:t xml:space="preserve"> </w:t>
      </w:r>
      <w:r>
        <w:t>(Magnet, 2000)</w:t>
      </w:r>
      <w:r>
        <w:rPr>
          <w:color w:val="0E101A"/>
        </w:rPr>
        <w:t>. The wealthy and elites have brought in a culture of vested interest interests, whereby they only care about themselves. Hence they have opted in enriching oneself in the precept of others. It is appalling and dismaying that Americans' struggle to eliminate racial injustices during the 1960s proved beneficial to a segment of people living in America – elites. This is because the haves manipulated the core values of the radical transformation and engendered a culture of enriching themselves, resulting in disparity within the citizens of America's economic conditions. Or instance, Magnet states, “it is true that a headlong, intemperate pursuit of wealth has plunged us into a crisis of values ...” </w:t>
      </w:r>
    </w:p>
    <w:p w:rsidR="00287CD3" w:rsidRDefault="00287CD3" w:rsidP="00287CD3">
      <w:pPr>
        <w:pStyle w:val="NormalWeb"/>
        <w:spacing w:before="0" w:beforeAutospacing="0" w:after="0" w:afterAutospacing="0" w:line="480" w:lineRule="auto"/>
        <w:rPr>
          <w:color w:val="0E101A"/>
        </w:rPr>
      </w:pPr>
      <w:r>
        <w:rPr>
          <w:color w:val="0E101A"/>
        </w:rPr>
        <w:t>5.</w:t>
      </w:r>
      <w:r>
        <w:rPr>
          <w:rStyle w:val="Strong"/>
          <w:color w:val="0E101A"/>
        </w:rPr>
        <w:t> Supplemental Work (S24): Merle Haggard, Okie from Muskogee</w:t>
      </w:r>
    </w:p>
    <w:p w:rsidR="00287CD3" w:rsidRDefault="00287CD3" w:rsidP="00287CD3">
      <w:pPr>
        <w:pStyle w:val="NormalWeb"/>
        <w:numPr>
          <w:ilvl w:val="0"/>
          <w:numId w:val="1"/>
        </w:numPr>
        <w:spacing w:before="0" w:beforeAutospacing="0" w:after="0" w:afterAutospacing="0" w:line="480" w:lineRule="auto"/>
        <w:rPr>
          <w:color w:val="0E101A"/>
        </w:rPr>
      </w:pPr>
      <w:r>
        <w:rPr>
          <w:color w:val="0E101A"/>
        </w:rPr>
        <w:t>The music is serenading as the tenor sound of Merle Haggard makes it great to listen to. The soft tonic sounds of the singer and his band beautifully make it appealing and insatiable. The mood of the song is pride and patriotism.</w:t>
      </w:r>
    </w:p>
    <w:p w:rsidR="00287CD3" w:rsidRDefault="00287CD3" w:rsidP="00287CD3">
      <w:pPr>
        <w:pStyle w:val="NormalWeb"/>
        <w:numPr>
          <w:ilvl w:val="0"/>
          <w:numId w:val="1"/>
        </w:numPr>
        <w:spacing w:before="0" w:beforeAutospacing="0" w:after="0" w:afterAutospacing="0" w:line="480" w:lineRule="auto"/>
        <w:rPr>
          <w:color w:val="0E101A"/>
        </w:rPr>
      </w:pPr>
      <w:r>
        <w:rPr>
          <w:color w:val="0E101A"/>
        </w:rPr>
        <w:t>The song has the theme of pride and patriotism. Merle Haggard composed the song to support the soldiers involved in the Vietnam War who sacrificed the lives to protect America's natives</w:t>
      </w:r>
      <w:r w:rsidRPr="00913513">
        <w:t xml:space="preserve"> </w:t>
      </w:r>
      <w:r>
        <w:t>(</w:t>
      </w:r>
      <w:r w:rsidRPr="00E46DC7">
        <w:t>Ha</w:t>
      </w:r>
      <w:r>
        <w:t>ggard, 2014)</w:t>
      </w:r>
      <w:r>
        <w:rPr>
          <w:color w:val="0E101A"/>
        </w:rPr>
        <w:t>. And he did the song to inspire a sense of patriotism and pride among people to love their country despite the challenges they may face, as exemplified by soldiers who were front liners in the battle. The lyric, “I’m proud to be an Okie from Muskogee,” signifies pride and patriotism in one’s country.</w:t>
      </w:r>
    </w:p>
    <w:p w:rsidR="00287CD3" w:rsidRDefault="00287CD3" w:rsidP="00287CD3">
      <w:pPr>
        <w:pStyle w:val="NormalWeb"/>
        <w:numPr>
          <w:ilvl w:val="0"/>
          <w:numId w:val="1"/>
        </w:numPr>
        <w:spacing w:before="0" w:beforeAutospacing="0" w:after="0" w:afterAutospacing="0" w:line="480" w:lineRule="auto"/>
        <w:rPr>
          <w:color w:val="0E101A"/>
        </w:rPr>
      </w:pPr>
      <w:r>
        <w:rPr>
          <w:color w:val="0E101A"/>
        </w:rPr>
        <w:lastRenderedPageBreak/>
        <w:t>The song was produced by Merle Haggard to protest the Vietnam War. During the time, American men burnt their draft cards. Also, the period was coupled with numerous protests, and young men became drafted into the war. Soldiers ventured into the war to safeguard the lives of Americans.</w:t>
      </w:r>
    </w:p>
    <w:p w:rsidR="00287CD3" w:rsidRDefault="00287CD3" w:rsidP="00287CD3">
      <w:pPr>
        <w:pStyle w:val="NormalWeb"/>
        <w:numPr>
          <w:ilvl w:val="0"/>
          <w:numId w:val="1"/>
        </w:numPr>
        <w:spacing w:before="0" w:beforeAutospacing="0" w:after="0" w:afterAutospacing="0" w:line="480" w:lineRule="auto"/>
        <w:rPr>
          <w:color w:val="0E101A"/>
        </w:rPr>
      </w:pPr>
      <w:r>
        <w:rPr>
          <w:color w:val="0E101A"/>
        </w:rPr>
        <w:t xml:space="preserve">The song leads me to think about the need for freedom that many young Americans </w:t>
      </w:r>
      <w:proofErr w:type="spellStart"/>
      <w:r>
        <w:rPr>
          <w:color w:val="0E101A"/>
        </w:rPr>
        <w:t>dd</w:t>
      </w:r>
      <w:proofErr w:type="spellEnd"/>
      <w:r>
        <w:rPr>
          <w:color w:val="0E101A"/>
        </w:rPr>
        <w:t xml:space="preserve"> did not have at the time. The Vietnam War compelled many young men to be drafted into war without understanding their fighting. Besides, the song highlights a sense of pride and patriotism depicted by soldiers in protecting Americans from being harmed by their adversaries.</w:t>
      </w:r>
    </w:p>
    <w:p w:rsidR="00287CD3" w:rsidRDefault="00287CD3" w:rsidP="00287CD3">
      <w:pPr>
        <w:pStyle w:val="NormalWeb"/>
        <w:spacing w:before="0" w:beforeAutospacing="0" w:after="0" w:afterAutospacing="0" w:line="480" w:lineRule="auto"/>
        <w:rPr>
          <w:color w:val="0E101A"/>
        </w:rPr>
      </w:pPr>
      <w:r>
        <w:rPr>
          <w:color w:val="0E101A"/>
        </w:rPr>
        <w:t>6.</w:t>
      </w:r>
      <w:r>
        <w:rPr>
          <w:rStyle w:val="Strong"/>
          <w:color w:val="0E101A"/>
        </w:rPr>
        <w:t> Buddha vs. Bodhisattva</w:t>
      </w:r>
    </w:p>
    <w:p w:rsidR="00287CD3" w:rsidRDefault="00287CD3" w:rsidP="00287CD3">
      <w:pPr>
        <w:pStyle w:val="NormalWeb"/>
        <w:spacing w:before="0" w:beforeAutospacing="0" w:after="0" w:afterAutospacing="0" w:line="480" w:lineRule="auto"/>
        <w:ind w:firstLine="720"/>
        <w:rPr>
          <w:color w:val="0E101A"/>
        </w:rPr>
      </w:pPr>
      <w:r>
        <w:rPr>
          <w:color w:val="0E101A"/>
        </w:rPr>
        <w:t>Image 1 is the Buddha, while image 2 is a bodhisattva. The images had some characteristics that distinguished them from one another. Foremost, image 1 is in a seated position with legs crossed, which is not the case in image 2. Buddha has special positions and gestures that it made. Secondly, image 1 has the right hand held with the palm out, signifying reassurance</w:t>
      </w:r>
      <w:r w:rsidRPr="00913513">
        <w:t xml:space="preserve"> </w:t>
      </w:r>
      <w:r>
        <w:t>(</w:t>
      </w:r>
      <w:proofErr w:type="spellStart"/>
      <w:r>
        <w:t>Freese</w:t>
      </w:r>
      <w:proofErr w:type="spellEnd"/>
      <w:r>
        <w:t>, 2019)</w:t>
      </w:r>
      <w:r>
        <w:rPr>
          <w:color w:val="0E101A"/>
        </w:rPr>
        <w:t>. This qualifies it as a Buddha because that exhibits the signature pose. Contrarily, image two does not have its palm out, making it be a bodhisattva. Also, they have a difference in the shapes of their earlobes. Image 1 has little earlobes, while image 2 has elongated earlobes. Even though Buddha has may have elongated earlobes like a bodhisattva, some can have a little one. Image 1 is underdressed and has some ornaments on it, while image 2 has a sarong-like robe usually worn by a bodhisattva.</w:t>
      </w:r>
    </w:p>
    <w:p w:rsidR="00287CD3" w:rsidRDefault="001E18D2" w:rsidP="00287CD3">
      <w:pPr>
        <w:pStyle w:val="NormalWeb"/>
        <w:spacing w:before="0" w:beforeAutospacing="0" w:after="0" w:afterAutospacing="0" w:line="480" w:lineRule="auto"/>
        <w:ind w:firstLine="720"/>
        <w:rPr>
          <w:color w:val="0E101A"/>
        </w:rPr>
      </w:pPr>
      <w:r>
        <w:rPr>
          <w:color w:val="0E101A"/>
        </w:rPr>
        <w:t>Likewise</w:t>
      </w:r>
      <w:r w:rsidR="00287CD3">
        <w:rPr>
          <w:color w:val="0E101A"/>
        </w:rPr>
        <w:t xml:space="preserve">, the placement of the images has some differences. The platform where the image one is seated is not shown. However, image two is seated on a raised platform depicted in various images of the bodhisattva. Also, image 1 has heavy earrings as compared to image 2. </w:t>
      </w:r>
      <w:r w:rsidR="00287CD3">
        <w:rPr>
          <w:color w:val="0E101A"/>
        </w:rPr>
        <w:lastRenderedPageBreak/>
        <w:t>Buddha is renowned for wearing heavy earrings while bodhisattva wears small earrings. This vividly confirms image 1 to be the Buddha and image two as a bodhisattva. Moreover, image 1 exhibits superhuman physical characteristics like a large size over image 2. The Buddha is endowed with extraordinary superhuman physical qualities, which makes it easily recognizable and outstanding.</w:t>
      </w:r>
    </w:p>
    <w:p w:rsidR="00287CD3" w:rsidRDefault="00287CD3" w:rsidP="00287CD3">
      <w:pPr>
        <w:pStyle w:val="NormalWeb"/>
        <w:spacing w:before="0" w:beforeAutospacing="0" w:after="0" w:afterAutospacing="0" w:line="480" w:lineRule="auto"/>
        <w:rPr>
          <w:color w:val="0E101A"/>
        </w:rPr>
      </w:pPr>
      <w:r>
        <w:rPr>
          <w:color w:val="0E101A"/>
        </w:rPr>
        <w:t>           </w:t>
      </w:r>
      <w:r w:rsidR="001E18D2">
        <w:rPr>
          <w:color w:val="0E101A"/>
        </w:rPr>
        <w:t>In addition</w:t>
      </w:r>
      <w:r>
        <w:rPr>
          <w:color w:val="0E101A"/>
        </w:rPr>
        <w:t>, they exhibit different symbols of radiance. For instance, image 1 has a gold-covered surface, while image 2 has a shiny white coloring. A golden covering characterizes a Buddha over its surface, which making it shiny. On the oth</w:t>
      </w:r>
      <w:r w:rsidR="00183B7F">
        <w:rPr>
          <w:color w:val="0E101A"/>
        </w:rPr>
        <w:t xml:space="preserve">er hand, a bodhisattva does not utilize a bold color like a Buddha that is glowing and radiant. </w:t>
      </w:r>
    </w:p>
    <w:p w:rsidR="00183B7F" w:rsidRPr="00F82D8F" w:rsidRDefault="001E18D2" w:rsidP="00183B7F">
      <w:r>
        <w:t xml:space="preserve">      </w:t>
      </w:r>
      <w:r w:rsidR="00183B7F">
        <w:t xml:space="preserve">     The first image is a Buddha because its fingers of the left-hand reach the knee. On the other side, the second image has no fingers placed on the knee, confirming that it is a bodhisattva. Additionally, the first image is radiant, while the second image is not. A Buddha is usually radiant, as denoted by its shiny surface. And this is not seen in the second image, which proves that the first image is a Buddha and the second image is a bodhisattva. Moreover, the images display differences in their eyebrows. The first image has large conspicuous eyebrows usually characterized in a Buddha. The second image has small eyebrows that are seen in a bodhisattva.</w:t>
      </w:r>
      <w:r w:rsidR="00183B7F">
        <w:t xml:space="preserve"> Also, the eyebrows of image I reaches the outward corners of the face and are attached to the nose. This is not the case in the second image which has small narrow eyebrows unattached to the nose. From the aforesaid illustrations and examples, it is correct to state that image 1 is a Buddha and image 2 is a bodhisattva. </w:t>
      </w:r>
    </w:p>
    <w:p w:rsidR="001E18D2" w:rsidRPr="00F82D8F" w:rsidRDefault="001E18D2" w:rsidP="001E18D2"/>
    <w:p w:rsidR="001E18D2" w:rsidRDefault="001E18D2" w:rsidP="00287CD3">
      <w:pPr>
        <w:pStyle w:val="NormalWeb"/>
        <w:spacing w:before="0" w:beforeAutospacing="0" w:after="0" w:afterAutospacing="0" w:line="480" w:lineRule="auto"/>
        <w:rPr>
          <w:color w:val="0E101A"/>
        </w:rPr>
      </w:pPr>
    </w:p>
    <w:p w:rsidR="00287CD3" w:rsidRDefault="00287CD3" w:rsidP="00287CD3">
      <w:pPr>
        <w:pStyle w:val="NormalWeb"/>
        <w:spacing w:before="0" w:beforeAutospacing="0" w:after="0" w:afterAutospacing="0" w:line="480" w:lineRule="auto"/>
        <w:rPr>
          <w:color w:val="0E101A"/>
        </w:rPr>
      </w:pPr>
    </w:p>
    <w:p w:rsidR="00287CD3" w:rsidRDefault="00287CD3" w:rsidP="00287CD3">
      <w:pPr>
        <w:pStyle w:val="NormalWeb"/>
        <w:spacing w:before="0" w:beforeAutospacing="0" w:after="0" w:afterAutospacing="0" w:line="480" w:lineRule="auto"/>
        <w:jc w:val="center"/>
        <w:rPr>
          <w:color w:val="0E101A"/>
        </w:rPr>
      </w:pPr>
      <w:r>
        <w:rPr>
          <w:color w:val="0E101A"/>
        </w:rPr>
        <w:lastRenderedPageBreak/>
        <w:t>References</w:t>
      </w:r>
    </w:p>
    <w:p w:rsidR="009C431A" w:rsidRPr="00E46DC7" w:rsidRDefault="009C431A" w:rsidP="00287CD3">
      <w:pPr>
        <w:spacing w:after="0"/>
        <w:ind w:left="720" w:hanging="720"/>
        <w:rPr>
          <w:rFonts w:eastAsia="Times New Roman" w:cs="Times New Roman"/>
          <w:szCs w:val="24"/>
        </w:rPr>
      </w:pPr>
      <w:proofErr w:type="spellStart"/>
      <w:r w:rsidRPr="00E46DC7">
        <w:rPr>
          <w:rFonts w:eastAsia="Times New Roman" w:cs="Times New Roman"/>
          <w:szCs w:val="24"/>
        </w:rPr>
        <w:t>Flamm</w:t>
      </w:r>
      <w:proofErr w:type="spellEnd"/>
      <w:r w:rsidRPr="00E46DC7">
        <w:rPr>
          <w:rFonts w:eastAsia="Times New Roman" w:cs="Times New Roman"/>
          <w:szCs w:val="24"/>
        </w:rPr>
        <w:t xml:space="preserve">, M. W., </w:t>
      </w:r>
      <w:proofErr w:type="spellStart"/>
      <w:r w:rsidRPr="00E46DC7">
        <w:rPr>
          <w:rFonts w:eastAsia="Times New Roman" w:cs="Times New Roman"/>
          <w:szCs w:val="24"/>
        </w:rPr>
        <w:t>Flamm</w:t>
      </w:r>
      <w:proofErr w:type="spellEnd"/>
      <w:r w:rsidRPr="00E46DC7">
        <w:rPr>
          <w:rFonts w:eastAsia="Times New Roman" w:cs="Times New Roman"/>
          <w:szCs w:val="24"/>
        </w:rPr>
        <w:t xml:space="preserve">, M. W., &amp; </w:t>
      </w:r>
      <w:proofErr w:type="spellStart"/>
      <w:r w:rsidRPr="00E46DC7">
        <w:rPr>
          <w:rFonts w:eastAsia="Times New Roman" w:cs="Times New Roman"/>
          <w:szCs w:val="24"/>
        </w:rPr>
        <w:t>Steigerwald</w:t>
      </w:r>
      <w:proofErr w:type="spellEnd"/>
      <w:r w:rsidRPr="00E46DC7">
        <w:rPr>
          <w:rFonts w:eastAsia="Times New Roman" w:cs="Times New Roman"/>
          <w:szCs w:val="24"/>
        </w:rPr>
        <w:t xml:space="preserve">, D. (2008). </w:t>
      </w:r>
      <w:r w:rsidRPr="00E46DC7">
        <w:rPr>
          <w:rFonts w:eastAsia="Times New Roman" w:cs="Times New Roman"/>
          <w:i/>
          <w:iCs/>
          <w:szCs w:val="24"/>
        </w:rPr>
        <w:t>Debating the 1960s: Liberal, conservative, and radical perspectives</w:t>
      </w:r>
      <w:r w:rsidRPr="00E46DC7">
        <w:rPr>
          <w:rFonts w:eastAsia="Times New Roman" w:cs="Times New Roman"/>
          <w:szCs w:val="24"/>
        </w:rPr>
        <w:t>. Rowman &amp; Littlefield.</w:t>
      </w:r>
    </w:p>
    <w:p w:rsidR="009C431A" w:rsidRPr="00E46DC7" w:rsidRDefault="009C431A" w:rsidP="00287CD3">
      <w:pPr>
        <w:spacing w:after="0"/>
        <w:ind w:left="720" w:hanging="720"/>
        <w:rPr>
          <w:rFonts w:eastAsia="Times New Roman" w:cs="Times New Roman"/>
          <w:szCs w:val="24"/>
        </w:rPr>
      </w:pPr>
      <w:proofErr w:type="spellStart"/>
      <w:r w:rsidRPr="00E46DC7">
        <w:rPr>
          <w:rFonts w:eastAsia="Times New Roman" w:cs="Times New Roman"/>
          <w:szCs w:val="24"/>
        </w:rPr>
        <w:t>Freese</w:t>
      </w:r>
      <w:proofErr w:type="spellEnd"/>
      <w:r w:rsidRPr="00E46DC7">
        <w:rPr>
          <w:rFonts w:eastAsia="Times New Roman" w:cs="Times New Roman"/>
          <w:szCs w:val="24"/>
        </w:rPr>
        <w:t xml:space="preserve">, A. C. (2019). </w:t>
      </w:r>
      <w:r w:rsidRPr="00E46DC7">
        <w:rPr>
          <w:rFonts w:eastAsia="Times New Roman" w:cs="Times New Roman"/>
          <w:i/>
          <w:iCs/>
          <w:szCs w:val="24"/>
        </w:rPr>
        <w:t>Living Bodhisattvas—Historical and Textual Sources of Practitioner Identity in the Tzu Chi School of Buddhism</w:t>
      </w:r>
      <w:r w:rsidRPr="00E46DC7">
        <w:rPr>
          <w:rFonts w:eastAsia="Times New Roman" w:cs="Times New Roman"/>
          <w:szCs w:val="24"/>
        </w:rPr>
        <w:t xml:space="preserve"> (Doctoral dissertation, University of Hawai'i at </w:t>
      </w:r>
      <w:proofErr w:type="spellStart"/>
      <w:r w:rsidRPr="00E46DC7">
        <w:rPr>
          <w:rFonts w:eastAsia="Times New Roman" w:cs="Times New Roman"/>
          <w:szCs w:val="24"/>
        </w:rPr>
        <w:t>Manoa</w:t>
      </w:r>
      <w:proofErr w:type="spellEnd"/>
      <w:r w:rsidRPr="00E46DC7">
        <w:rPr>
          <w:rFonts w:eastAsia="Times New Roman" w:cs="Times New Roman"/>
          <w:szCs w:val="24"/>
        </w:rPr>
        <w:t>).</w:t>
      </w:r>
    </w:p>
    <w:p w:rsidR="009C431A" w:rsidRPr="00E46DC7" w:rsidRDefault="009C431A" w:rsidP="00287CD3">
      <w:pPr>
        <w:spacing w:after="0"/>
        <w:ind w:left="720" w:hanging="720"/>
        <w:rPr>
          <w:rFonts w:eastAsia="Times New Roman" w:cs="Times New Roman"/>
          <w:szCs w:val="24"/>
        </w:rPr>
      </w:pPr>
      <w:r w:rsidRPr="00E46DC7">
        <w:rPr>
          <w:rFonts w:eastAsia="Times New Roman" w:cs="Times New Roman"/>
          <w:szCs w:val="24"/>
        </w:rPr>
        <w:t xml:space="preserve">Haggard, M., &amp; Haggard, M. (2014). </w:t>
      </w:r>
      <w:r w:rsidRPr="00E46DC7">
        <w:rPr>
          <w:rFonts w:eastAsia="Times New Roman" w:cs="Times New Roman"/>
          <w:i/>
          <w:iCs/>
          <w:szCs w:val="24"/>
        </w:rPr>
        <w:t>Okie from Muskogee</w:t>
      </w:r>
      <w:r w:rsidRPr="00E46DC7">
        <w:rPr>
          <w:rFonts w:eastAsia="Times New Roman" w:cs="Times New Roman"/>
          <w:szCs w:val="24"/>
        </w:rPr>
        <w:t>. Capitol Records.</w:t>
      </w:r>
    </w:p>
    <w:p w:rsidR="009C431A" w:rsidRPr="002472C2" w:rsidRDefault="009C431A" w:rsidP="009C431A">
      <w:pPr>
        <w:spacing w:after="0"/>
        <w:ind w:left="720" w:hanging="720"/>
        <w:rPr>
          <w:rFonts w:eastAsia="Times New Roman" w:cs="Times New Roman"/>
          <w:szCs w:val="24"/>
        </w:rPr>
      </w:pPr>
      <w:r w:rsidRPr="002472C2">
        <w:rPr>
          <w:rFonts w:eastAsia="Times New Roman" w:cs="Times New Roman"/>
          <w:szCs w:val="24"/>
        </w:rPr>
        <w:t xml:space="preserve">Ling, P. J., &amp; </w:t>
      </w:r>
      <w:proofErr w:type="spellStart"/>
      <w:r w:rsidRPr="002472C2">
        <w:rPr>
          <w:rFonts w:eastAsia="Times New Roman" w:cs="Times New Roman"/>
          <w:szCs w:val="24"/>
        </w:rPr>
        <w:t>Monteith</w:t>
      </w:r>
      <w:proofErr w:type="spellEnd"/>
      <w:r w:rsidRPr="002472C2">
        <w:rPr>
          <w:rFonts w:eastAsia="Times New Roman" w:cs="Times New Roman"/>
          <w:szCs w:val="24"/>
        </w:rPr>
        <w:t xml:space="preserve">, S. (Eds.). (1999). </w:t>
      </w:r>
      <w:r w:rsidRPr="002472C2">
        <w:rPr>
          <w:rFonts w:eastAsia="Times New Roman" w:cs="Times New Roman"/>
          <w:i/>
          <w:iCs/>
          <w:szCs w:val="24"/>
        </w:rPr>
        <w:t>Gender in the Civil Rights Movement</w:t>
      </w:r>
      <w:r w:rsidRPr="002472C2">
        <w:rPr>
          <w:rFonts w:eastAsia="Times New Roman" w:cs="Times New Roman"/>
          <w:szCs w:val="24"/>
        </w:rPr>
        <w:t xml:space="preserve"> (Vol. 8). Taylor &amp; Francis.</w:t>
      </w:r>
    </w:p>
    <w:p w:rsidR="009C431A" w:rsidRDefault="009C431A" w:rsidP="00287CD3">
      <w:pPr>
        <w:spacing w:after="0"/>
        <w:ind w:left="720" w:hanging="720"/>
        <w:rPr>
          <w:rFonts w:eastAsia="Times New Roman" w:cs="Times New Roman"/>
          <w:szCs w:val="24"/>
        </w:rPr>
      </w:pPr>
      <w:r w:rsidRPr="00E46DC7">
        <w:rPr>
          <w:rFonts w:eastAsia="Times New Roman" w:cs="Times New Roman"/>
          <w:szCs w:val="24"/>
        </w:rPr>
        <w:t xml:space="preserve">Magnet, M. (2000). </w:t>
      </w:r>
      <w:r w:rsidRPr="00E46DC7">
        <w:rPr>
          <w:rFonts w:eastAsia="Times New Roman" w:cs="Times New Roman"/>
          <w:i/>
          <w:iCs/>
          <w:szCs w:val="24"/>
        </w:rPr>
        <w:t>The Dream &amp; the Nightmare: The Sixties Legacy to the Underclass</w:t>
      </w:r>
      <w:r w:rsidRPr="00E46DC7">
        <w:rPr>
          <w:rFonts w:eastAsia="Times New Roman" w:cs="Times New Roman"/>
          <w:szCs w:val="24"/>
        </w:rPr>
        <w:t>. Encounter Books.</w:t>
      </w:r>
    </w:p>
    <w:p w:rsidR="009C431A" w:rsidRPr="002472C2" w:rsidRDefault="009C431A" w:rsidP="009C431A">
      <w:pPr>
        <w:spacing w:after="0"/>
        <w:ind w:left="720" w:hanging="720"/>
        <w:rPr>
          <w:rFonts w:eastAsia="Times New Roman" w:cs="Times New Roman"/>
          <w:szCs w:val="24"/>
        </w:rPr>
      </w:pPr>
      <w:proofErr w:type="spellStart"/>
      <w:r w:rsidRPr="002472C2">
        <w:rPr>
          <w:rFonts w:eastAsia="Times New Roman" w:cs="Times New Roman"/>
          <w:szCs w:val="24"/>
        </w:rPr>
        <w:t>Orleck</w:t>
      </w:r>
      <w:proofErr w:type="spellEnd"/>
      <w:r w:rsidRPr="002472C2">
        <w:rPr>
          <w:rFonts w:eastAsia="Times New Roman" w:cs="Times New Roman"/>
          <w:szCs w:val="24"/>
        </w:rPr>
        <w:t xml:space="preserve">, A. (1993). </w:t>
      </w:r>
      <w:proofErr w:type="gramStart"/>
      <w:r w:rsidRPr="002472C2">
        <w:rPr>
          <w:rFonts w:eastAsia="Times New Roman" w:cs="Times New Roman"/>
          <w:szCs w:val="24"/>
        </w:rPr>
        <w:t>" We</w:t>
      </w:r>
      <w:proofErr w:type="gramEnd"/>
      <w:r w:rsidRPr="002472C2">
        <w:rPr>
          <w:rFonts w:eastAsia="Times New Roman" w:cs="Times New Roman"/>
          <w:szCs w:val="24"/>
        </w:rPr>
        <w:t xml:space="preserve"> Are That Mythical Thing Called the Public": Militant Housewives during the Great Depression. </w:t>
      </w:r>
      <w:r w:rsidRPr="002472C2">
        <w:rPr>
          <w:rFonts w:eastAsia="Times New Roman" w:cs="Times New Roman"/>
          <w:i/>
          <w:iCs/>
          <w:szCs w:val="24"/>
        </w:rPr>
        <w:t>Feminist Studies</w:t>
      </w:r>
      <w:r w:rsidRPr="002472C2">
        <w:rPr>
          <w:rFonts w:eastAsia="Times New Roman" w:cs="Times New Roman"/>
          <w:szCs w:val="24"/>
        </w:rPr>
        <w:t xml:space="preserve">, </w:t>
      </w:r>
      <w:r w:rsidRPr="002472C2">
        <w:rPr>
          <w:rFonts w:eastAsia="Times New Roman" w:cs="Times New Roman"/>
          <w:i/>
          <w:iCs/>
          <w:szCs w:val="24"/>
        </w:rPr>
        <w:t>19</w:t>
      </w:r>
      <w:r w:rsidRPr="002472C2">
        <w:rPr>
          <w:rFonts w:eastAsia="Times New Roman" w:cs="Times New Roman"/>
          <w:szCs w:val="24"/>
        </w:rPr>
        <w:t>(1), 147-172.</w:t>
      </w:r>
    </w:p>
    <w:p w:rsidR="00FC76A7" w:rsidRPr="00E46DC7" w:rsidRDefault="00FC76A7" w:rsidP="00287CD3">
      <w:pPr>
        <w:spacing w:after="0"/>
        <w:ind w:left="720" w:hanging="720"/>
        <w:rPr>
          <w:rFonts w:eastAsia="Times New Roman" w:cs="Times New Roman"/>
          <w:szCs w:val="24"/>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rPr>
          <w:color w:val="0E101A"/>
        </w:rPr>
      </w:pPr>
    </w:p>
    <w:p w:rsidR="00287CD3" w:rsidRDefault="00287CD3" w:rsidP="00287CD3">
      <w:pPr>
        <w:pStyle w:val="NormalWeb"/>
        <w:spacing w:before="0" w:beforeAutospacing="0" w:after="0" w:afterAutospacing="0" w:line="480" w:lineRule="auto"/>
        <w:rPr>
          <w:color w:val="0E101A"/>
        </w:rPr>
      </w:pPr>
    </w:p>
    <w:p w:rsidR="00287CD3" w:rsidRPr="00CF412D" w:rsidRDefault="00287CD3" w:rsidP="00287CD3">
      <w:pPr>
        <w:ind w:firstLine="720"/>
      </w:pPr>
    </w:p>
    <w:p w:rsidR="00287CD3" w:rsidRDefault="00287CD3" w:rsidP="00287CD3">
      <w:pPr>
        <w:jc w:val="center"/>
      </w:pPr>
    </w:p>
    <w:p w:rsidR="00287CD3" w:rsidRPr="006A2C0A" w:rsidRDefault="00287CD3" w:rsidP="00287CD3">
      <w:pPr>
        <w:jc w:val="center"/>
      </w:pPr>
    </w:p>
    <w:sectPr w:rsidR="00287CD3" w:rsidRPr="006A2C0A" w:rsidSect="00287C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D13" w:rsidRDefault="00932D13" w:rsidP="00287CD3">
      <w:pPr>
        <w:spacing w:after="0" w:line="240" w:lineRule="auto"/>
      </w:pPr>
      <w:r>
        <w:separator/>
      </w:r>
    </w:p>
  </w:endnote>
  <w:endnote w:type="continuationSeparator" w:id="0">
    <w:p w:rsidR="00932D13" w:rsidRDefault="00932D13" w:rsidP="00287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D13" w:rsidRDefault="00932D13" w:rsidP="00287CD3">
      <w:pPr>
        <w:spacing w:after="0" w:line="240" w:lineRule="auto"/>
      </w:pPr>
      <w:r>
        <w:separator/>
      </w:r>
    </w:p>
  </w:footnote>
  <w:footnote w:type="continuationSeparator" w:id="0">
    <w:p w:rsidR="00932D13" w:rsidRDefault="00932D13" w:rsidP="00287C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465244"/>
      <w:docPartObj>
        <w:docPartGallery w:val="Page Numbers (Top of Page)"/>
        <w:docPartUnique/>
      </w:docPartObj>
    </w:sdtPr>
    <w:sdtEndPr>
      <w:rPr>
        <w:noProof/>
      </w:rPr>
    </w:sdtEndPr>
    <w:sdtContent>
      <w:p w:rsidR="00287CD3" w:rsidRDefault="00287CD3">
        <w:pPr>
          <w:pStyle w:val="Header"/>
          <w:jc w:val="right"/>
        </w:pPr>
        <w:r>
          <w:t>AMERICAN POLITICS</w:t>
        </w:r>
        <w:r>
          <w:tab/>
        </w:r>
        <w:r>
          <w:tab/>
        </w:r>
        <w:r>
          <w:fldChar w:fldCharType="begin"/>
        </w:r>
        <w:r>
          <w:instrText xml:space="preserve"> PAGE   \* MERGEFORMAT </w:instrText>
        </w:r>
        <w:r>
          <w:fldChar w:fldCharType="separate"/>
        </w:r>
        <w:r w:rsidR="00EC19D4">
          <w:rPr>
            <w:noProof/>
          </w:rPr>
          <w:t>16</w:t>
        </w:r>
        <w:r>
          <w:rPr>
            <w:noProof/>
          </w:rPr>
          <w:fldChar w:fldCharType="end"/>
        </w:r>
      </w:p>
    </w:sdtContent>
  </w:sdt>
  <w:p w:rsidR="00287CD3" w:rsidRDefault="00287C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CD3" w:rsidRDefault="00287CD3">
    <w:pPr>
      <w:pStyle w:val="Header"/>
    </w:pPr>
    <w:r>
      <w:t>Running Head: AMERICAN POLITICS</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6A77F4"/>
    <w:multiLevelType w:val="hybridMultilevel"/>
    <w:tmpl w:val="88CA3BA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12D"/>
    <w:rsid w:val="000540EC"/>
    <w:rsid w:val="00064267"/>
    <w:rsid w:val="00183B7F"/>
    <w:rsid w:val="001900BA"/>
    <w:rsid w:val="001B0355"/>
    <w:rsid w:val="001E18D2"/>
    <w:rsid w:val="00287CD3"/>
    <w:rsid w:val="002C3557"/>
    <w:rsid w:val="002C760B"/>
    <w:rsid w:val="00320D5F"/>
    <w:rsid w:val="005635E4"/>
    <w:rsid w:val="005A1832"/>
    <w:rsid w:val="005C63DB"/>
    <w:rsid w:val="005F5CCD"/>
    <w:rsid w:val="006A2C0A"/>
    <w:rsid w:val="00781B99"/>
    <w:rsid w:val="00913513"/>
    <w:rsid w:val="00932D13"/>
    <w:rsid w:val="009611F4"/>
    <w:rsid w:val="00987EB6"/>
    <w:rsid w:val="009C431A"/>
    <w:rsid w:val="009D767A"/>
    <w:rsid w:val="00A6212C"/>
    <w:rsid w:val="00C95B77"/>
    <w:rsid w:val="00CF412D"/>
    <w:rsid w:val="00D26F7F"/>
    <w:rsid w:val="00DB0A24"/>
    <w:rsid w:val="00E5662E"/>
    <w:rsid w:val="00EA17F2"/>
    <w:rsid w:val="00EC19D4"/>
    <w:rsid w:val="00F62814"/>
    <w:rsid w:val="00FC76A7"/>
    <w:rsid w:val="00FE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BCB274-4A39-4F8A-B562-7E52CE356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12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0D5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320D5F"/>
    <w:rPr>
      <w:b/>
      <w:bCs/>
    </w:rPr>
  </w:style>
  <w:style w:type="character" w:styleId="Emphasis">
    <w:name w:val="Emphasis"/>
    <w:basedOn w:val="DefaultParagraphFont"/>
    <w:uiPriority w:val="20"/>
    <w:qFormat/>
    <w:rsid w:val="00320D5F"/>
    <w:rPr>
      <w:i/>
      <w:iCs/>
    </w:rPr>
  </w:style>
  <w:style w:type="paragraph" w:styleId="Header">
    <w:name w:val="header"/>
    <w:basedOn w:val="Normal"/>
    <w:link w:val="HeaderChar"/>
    <w:uiPriority w:val="99"/>
    <w:unhideWhenUsed/>
    <w:rsid w:val="00287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CD3"/>
    <w:rPr>
      <w:rFonts w:ascii="Times New Roman" w:hAnsi="Times New Roman"/>
      <w:sz w:val="24"/>
    </w:rPr>
  </w:style>
  <w:style w:type="paragraph" w:styleId="Footer">
    <w:name w:val="footer"/>
    <w:basedOn w:val="Normal"/>
    <w:link w:val="FooterChar"/>
    <w:uiPriority w:val="99"/>
    <w:unhideWhenUsed/>
    <w:rsid w:val="00287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CD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13487">
      <w:bodyDiv w:val="1"/>
      <w:marLeft w:val="0"/>
      <w:marRight w:val="0"/>
      <w:marTop w:val="0"/>
      <w:marBottom w:val="0"/>
      <w:divBdr>
        <w:top w:val="none" w:sz="0" w:space="0" w:color="auto"/>
        <w:left w:val="none" w:sz="0" w:space="0" w:color="auto"/>
        <w:bottom w:val="none" w:sz="0" w:space="0" w:color="auto"/>
        <w:right w:val="none" w:sz="0" w:space="0" w:color="auto"/>
      </w:divBdr>
    </w:div>
    <w:div w:id="18191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16</Pages>
  <Words>4017</Words>
  <Characters>22897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21</cp:revision>
  <dcterms:created xsi:type="dcterms:W3CDTF">2020-11-14T01:42:00Z</dcterms:created>
  <dcterms:modified xsi:type="dcterms:W3CDTF">2020-11-15T10:19:00Z</dcterms:modified>
</cp:coreProperties>
</file>